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 Cunjun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49/F, BUILDING T1,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QIANHAI FINANCIAL CENTRE, QIANHAI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SHENZHEN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518000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Huize Holding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HUIZ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1"/>
        <w:gridCol w:w="1969"/>
        <w:gridCol w:w="1165"/>
        <w:gridCol w:w="2650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100,200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shares</w:t>
            </w:r>
          </w:p>
        </w:tc>
        <w:tc>
          <w:tcPr>
            <w:tcW w:w="1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150,591,207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Huidz Holding Limited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89"/>
        <w:gridCol w:w="1221"/>
        <w:gridCol w:w="1120"/>
        <w:gridCol w:w="1190"/>
        <w:gridCol w:w="1420"/>
        <w:gridCol w:w="1247"/>
        <w:gridCol w:w="1203"/>
        <w:gridCol w:w="1315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4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4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61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4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4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04/22/2034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104,704,800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0.0024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03/31/2025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03/14/2033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20,660,000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0.0024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09/30/2023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09/08/2031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3,911,945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0.0024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Options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09/30/2023</w:t>
            </w:r>
          </w:p>
        </w:tc>
        <w:tc>
          <w:tcPr>
            <w:tcW w:w="11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06/30/2029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shares</w:t>
            </w:r>
          </w:p>
        </w:tc>
        <w:tc>
          <w:tcPr>
            <w:tcW w:w="1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7,556,701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0.0024</w:t>
            </w:r>
          </w:p>
        </w:tc>
        <w:tc>
          <w:tcPr>
            <w:tcW w:w="12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hundred (100) Class A common shares of Huize Holding Limited, with a par value of US$0.00001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104,704,800 options were granted to the reporting person on April 22, 2024, and are scheduled to vest in eight equal quarterly installments of 13,088,100 options each over a two-year period. Six out of the eight installments have already vested, and the remaining two installments will vest on March 31, 2026 and June 30, 2026,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20,660,000 options were granted to the reporting person on March 14, 2023 and have been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3,911,945 options were granted to the reporting person on September 8, 2021 and have been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7,556,701 options were granted to the reporting person on June 30, 2019 and have been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Cunjun 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5701" TargetMode="External"/><Relationship Id="rId3" Type="http://schemas.openxmlformats.org/officeDocument/2006/relationships/hyperlink" Target="http://www.sec.gov/cgi-bin/browse-edgar?action=getcompany&amp;CIK=000177898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3174</Characters>
  <CharactersWithSpaces>3680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