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Huize Holding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par value of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Cunjun Ma</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CHINA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4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359,433,041.00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359,433,041.00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359,433,041.00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40"/>
          </w:cols>
          <w:pgMar w:left="320" w:top="111" w:right="379" w:bottom="0" w:gutter="0" w:footer="0" w:header="0"/>
        </w:sectPr>
      </w:pPr>
    </w:p>
    <w:p>
      <w:pPr>
        <w:spacing w:after="0" w:line="7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Represents (i) 123,745,346 Class A common shares issuable to Mr. Cunjun Ma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upon exercise of options within 60 days of March 31, 2026; (ii) 10,320,000 Class A common shares in the form of ADSs held by Mr. Cunjun Ma; (iii) 150,591,207 Class B common shares held by Huidz Holding Limited; and (iv) 74,776,488 Class A common shares held by other shareholders of the Issuer, the sole voting power of which has been delegated to Mr. Cunjun Ma. Huidz Holding Limited is a company incorporated in British Virgin Islands and ultimately controlled by QYRT Family Trust, a trust established under the laws of the British Virgin Islands and managed by HSBC International Trustee Limited as the trustee. Mr. Cunjun Ma is the settlor of the trust and his family member(s) are the trust's beneficiaries. 2. The percentage of class of securities beneficially owned by each Reporting Person is based on a total of 1,008,857,623 common shares of the Issuer issued and outstanding as of February 28, 2025, being the sum of (i) 858,266,416 Class A common shares (excluding 3,619,900 Class A common shares reserved for issuance under the Issuer's share incentive plans and 50,414,900 Class A common shares in the form of ADSs that the Issuer repurchased under its share repurchase program) and (ii) 150,591,207 Class B common shares. 3. The voting power of the common shares beneficially owned by Mr. Cunjun Ma represents 76.1% of the total outstanding voting power of the Issuer. 4. For each Reporting Person, the percentage of aggregate voting power is calculated by dividing the voting power beneficially owned by such Reporting Person by the voting power of all of the Issuer's class A and class B common shares as a single class as of February 28, 2025. Each class A common share is entitled to one vote, and each class B common share is entitled to fifteen votes. Each class B common share is convertible at the option of the holder into one class A common share, whereas class A common shares are not convertible into class B common shares under any circumstances.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Huidz Holding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VIRGIN ISLANDS, BRITISH</w:t>
      </w:r>
    </w:p>
    <w:p>
      <w:pPr>
        <w:ind w:left="40"/>
        <w:spacing w:after="0" w:line="233" w:lineRule="auto"/>
        <w:tabs>
          <w:tab w:leader="none" w:pos="11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1200"/>
          </w:cols>
          <w:pgMar w:left="320" w:top="111" w:right="379" w:bottom="0" w:gutter="0" w:footer="0" w:header="0"/>
          <w:type w:val="continuous"/>
        </w:sectPr>
      </w:pPr>
    </w:p>
    <w:bookmarkStart w:id="2" w:name="page3"/>
    <w:bookmarkEnd w:id="2"/>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150,591,207.00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150,591,207.00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150,591,207.00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47" w:orient="portrait"/>
          <w:cols w:equalWidth="0" w:num="2">
            <w:col w:w="1100" w:space="60"/>
            <w:col w:w="9940"/>
          </w:cols>
          <w:pgMar w:left="320" w:top="111" w:right="479" w:bottom="0" w:gutter="0" w:footer="0" w:header="0"/>
        </w:sectPr>
      </w:pPr>
    </w:p>
    <w:p>
      <w:pPr>
        <w:spacing w:after="0" w:line="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Represents 150,591,207 Class B common shares directly held by Huidz 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2. The voting power of the common shares beneficially owned by Huidz Holding Limited represents 72.5% of the total outstanding voting power of the Issuer.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Bodyguard Holding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31,843,892.00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31,843,892.00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31,843,892.00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47" w:orient="portrait"/>
          <w:cols w:equalWidth="0" w:num="1">
            <w:col w:w="11100"/>
          </w:cols>
          <w:pgMar w:left="320" w:top="111" w:right="479"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Represents 31,843,892 Class A common shares directly held by Bodyguard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Holding Limited, an ESOP platform of the Issuer. The sole voting power of these Class A common shares has been delegated to Mr. Cunjun Ma. 2. The voting power of the common shares beneficially owned by Bodyguard Holding Limited represents 1.0% of the total outstanding voting power of the Issuer.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80"/>
          </w:cols>
          <w:pgMar w:left="320" w:top="612" w:right="499" w:bottom="127"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Huize Holding Limited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2"/>
          <w:szCs w:val="22"/>
          <w:color w:val="auto"/>
        </w:rPr>
        <w:t>49/F, Building T1, Qianhai Financial Centre, Linhai Avenue, Qianhai Shenzhen-Hong Kong Cooperation Zone, Shenzhen 518000, People's Republic of China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Cunjun Ma, Huidz Holding Limited and Bodyguard Holding Limited (collectively, the "Reporting Persons")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60" w:space="300"/>
            <w:col w:w="10120"/>
          </w:cols>
          <w:pgMar w:left="320" w:top="612" w:right="499" w:bottom="127" w:gutter="0" w:footer="0" w:header="0"/>
          <w:type w:val="continuous"/>
        </w:sectPr>
      </w:pPr>
    </w:p>
    <w:p>
      <w:pPr>
        <w:spacing w:after="0" w:line="33" w:lineRule="exact"/>
        <w:rPr>
          <w:sz w:val="20"/>
          <w:szCs w:val="20"/>
          <w:color w:val="auto"/>
        </w:rPr>
      </w:pPr>
    </w:p>
    <w:p>
      <w:pPr>
        <w:ind w:left="960" w:hanging="912"/>
        <w:spacing w:after="0" w:line="193" w:lineRule="auto"/>
        <w:tabs>
          <w:tab w:leader="none" w:pos="96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address of Cunjun Ma is 49/F, Building T1, Qianhai Financial Centre, Linhai Avenue, Qianhai Shenzhen-Hong Kong Cooperation Zone, Shenzhen 518000, People's Republic of China. The address of both Huidz Holding Limited and Bodyguard Holding Limited is Commerce House, Wickhams Cay 1, P.O. Box 3140, Road Town, Tortola, British Virgin Islands VG1 110.</w:t>
      </w:r>
    </w:p>
    <w:p>
      <w:pPr>
        <w:spacing w:after="0" w:line="18" w:lineRule="exact"/>
        <w:rPr>
          <w:rFonts w:ascii="Times New Roman" w:cs="Times New Roman" w:eastAsia="Times New Roman" w:hAnsi="Times New Roman"/>
          <w:sz w:val="43"/>
          <w:szCs w:val="43"/>
          <w:color w:val="auto"/>
          <w:vertAlign w:val="subscript"/>
        </w:rPr>
      </w:pPr>
    </w:p>
    <w:p>
      <w:pPr>
        <w:ind w:left="96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60" w:right="200" w:hanging="912"/>
        <w:spacing w:after="0" w:line="185" w:lineRule="auto"/>
        <w:tabs>
          <w:tab w:leader="none" w:pos="96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Cunjun Ma is a citizen of the People's Republic of China. Each of Huidz Holding Limited and Bodyguard Holding Limited is a business company incorporated in British Virgin Islands.</w:t>
      </w:r>
    </w:p>
    <w:p>
      <w:pPr>
        <w:spacing w:after="0" w:line="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shares, par value of $0.00001 per share</w:t>
      </w:r>
    </w:p>
    <w:p>
      <w:pPr>
        <w:ind w:left="960" w:hanging="912"/>
        <w:spacing w:after="0" w:line="180" w:lineRule="auto"/>
        <w:tabs>
          <w:tab w:leader="none" w:pos="960" w:val="left"/>
        </w:tabs>
        <w:numPr>
          <w:ilvl w:val="0"/>
          <w:numId w:val="9"/>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580" w:hanging="912"/>
        <w:spacing w:after="0" w:line="185" w:lineRule="auto"/>
        <w:tabs>
          <w:tab w:leader="none" w:pos="960" w:val="left"/>
        </w:tabs>
        <w:numPr>
          <w:ilvl w:val="0"/>
          <w:numId w:val="10"/>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20" w:lineRule="exact"/>
        <w:rPr>
          <w:sz w:val="20"/>
          <w:szCs w:val="20"/>
          <w:color w:val="auto"/>
        </w:rPr>
      </w:pPr>
    </w:p>
    <w:p>
      <w:pPr>
        <w:ind w:left="40"/>
        <w:spacing w:after="0"/>
        <w:tabs>
          <w:tab w:leader="none" w:pos="946"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ectPr>
          <w:pgSz w:w="11900" w:h="16838" w:orient="portrait"/>
          <w:cols w:equalWidth="0" w:num="1">
            <w:col w:w="11080"/>
          </w:cols>
          <w:pgMar w:left="320" w:top="612" w:right="499" w:bottom="127" w:gutter="0" w:footer="0" w:header="0"/>
          <w:type w:val="continuous"/>
        </w:sectPr>
      </w:pPr>
    </w:p>
    <w:bookmarkStart w:id="4" w:name="page5"/>
    <w:bookmarkEnd w:id="4"/>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359,433,041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31.7% %</w:t>
      </w:r>
    </w:p>
    <w:p>
      <w:pPr>
        <w:spacing w:after="0" w:line="20"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40"/>
          </w:cols>
          <w:pgMar w:left="360" w:top="112" w:right="399" w:bottom="3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359,433,041</w:t>
      </w:r>
    </w:p>
    <w:p>
      <w:pPr>
        <w:spacing w:after="0" w:line="287" w:lineRule="exact"/>
        <w:rPr>
          <w:sz w:val="20"/>
          <w:szCs w:val="20"/>
          <w:color w:val="auto"/>
        </w:rPr>
      </w:pPr>
    </w:p>
    <w:p>
      <w:pPr>
        <w:ind w:left="320" w:hanging="314"/>
        <w:spacing w:after="0"/>
        <w:tabs>
          <w:tab w:leader="none" w:pos="3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359,433,041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220"/>
          </w:cols>
          <w:pgMar w:left="360" w:top="112" w:right="399" w:bottom="343" w:gutter="0" w:footer="0" w:header="0"/>
          <w:type w:val="continuous"/>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Cunjun Ma</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Cunjun Ma</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Cunjun Ma</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04/13/2026</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Huidz Holding Limited</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Cunjun Ma</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Cunjun Ma / Director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04/13/2026</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Bodyguard Holding Limited</w:t>
      </w:r>
    </w:p>
    <w:p>
      <w:pPr>
        <w:spacing w:after="0" w:line="152"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Feijuan Wang</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Feijuan Wang / Director</w:t>
      </w:r>
    </w:p>
    <w:p>
      <w:pPr>
        <w:spacing w:after="0" w:line="44"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04/13/2026</w:t>
      </w:r>
    </w:p>
    <w:sectPr>
      <w:pgSz w:w="11900" w:h="16838" w:orient="portrait"/>
      <w:cols w:equalWidth="0" w:num="1">
        <w:col w:w="11140"/>
      </w:cols>
      <w:pgMar w:left="360" w:top="112" w:right="399" w:bottom="34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5"/>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2"/>
      <w:numFmt w:val="bullet"/>
      <w:start w:val="1"/>
    </w:lvl>
  </w:abstractNum>
  <w:abstractNum w:abstractNumId="6">
    <w:nsid w:val="12200854"/>
    <w:multiLevelType w:val="hybridMultilevel"/>
    <w:lvl w:ilvl="0">
      <w:lvlJc w:val="left"/>
      <w:lvlText w:val="3"/>
      <w:numFmt w:val="bullet"/>
      <w:start w:val="1"/>
    </w:lvl>
  </w:abstractNum>
  <w:abstractNum w:abstractNumId="7">
    <w:nsid w:val="4DB127F8"/>
    <w:multiLevelType w:val="hybridMultilevel"/>
    <w:lvl w:ilvl="0">
      <w:lvlJc w:val="left"/>
      <w:lvlText w:val="(%1)"/>
      <w:numFmt w:val="lowerLetter"/>
      <w:start w:val="2"/>
    </w:lvl>
  </w:abstractNum>
  <w:abstractNum w:abstractNumId="8">
    <w:nsid w:val="216231B"/>
    <w:multiLevelType w:val="hybridMultilevel"/>
    <w:lvl w:ilvl="0">
      <w:lvlJc w:val="left"/>
      <w:lvlText w:val="(%1)"/>
      <w:numFmt w:val="lowerLetter"/>
      <w:start w:val="5"/>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3"/>
    </w:lvl>
  </w:abstractNum>
  <w:abstractNum w:abstractNumId="11">
    <w:nsid w:val="66EF438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2026-04-13T15:03:04Z</dcterms:created>
  <dcterms:modified xsi:type="dcterms:W3CDTF">2026-04-13T15:03:04Z</dcterms:modified>
</cp:coreProperties>
</file>